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4DC773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本部分将处理HDR绘制、基于散射的bloom和色调映射的支持。</w:t>
      </w:r>
    </w:p>
    <w:p w14:paraId="113A6996">
      <w:pPr>
        <w:rPr>
          <w:rFonts w:hint="eastAsia"/>
          <w:lang w:val="en-US" w:eastAsia="zh-CN"/>
        </w:rPr>
      </w:pPr>
    </w:p>
    <w:p w14:paraId="438FCB9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在LDR范围中，颜色被限制在0-1的范围。</w:t>
      </w:r>
    </w:p>
    <w:p w14:paraId="682D6091">
      <w:r>
        <w:drawing>
          <wp:inline distT="0" distB="0" distL="114300" distR="114300">
            <wp:extent cx="1716405" cy="524510"/>
            <wp:effectExtent l="0" t="0" r="571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1640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B3CA9"/>
    <w:p w14:paraId="6D7A09C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HDR绘制需要HDR的render target。比如反射探针就可以配置HDR输出，下面的左图是HDR输出，可以包含高强度颜色：</w:t>
      </w:r>
    </w:p>
    <w:p w14:paraId="169F60DD">
      <w:r>
        <w:drawing>
          <wp:inline distT="0" distB="0" distL="114300" distR="114300">
            <wp:extent cx="1016000" cy="967740"/>
            <wp:effectExtent l="0" t="0" r="508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094740" cy="974090"/>
            <wp:effectExtent l="0" t="0" r="2540" b="127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2BAB9"/>
    <w:p w14:paraId="61238FF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Camera也有HDR选项，该选项是否影响HDR取决于我们的自定义RP配置：</w:t>
      </w:r>
    </w:p>
    <w:p w14:paraId="70F21B64">
      <w:r>
        <w:drawing>
          <wp:inline distT="0" distB="0" distL="114300" distR="114300">
            <wp:extent cx="2882900" cy="456565"/>
            <wp:effectExtent l="0" t="0" r="12700" b="63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45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CA17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我们在RP asset里允许用户开启该配置，然后把该选择通过RP传给Camera Renderer，当相机开启HDR且Asset允许HDR时，Camera Renderer的HDR布尔值启用。</w:t>
      </w:r>
    </w:p>
    <w:p w14:paraId="6105FFE9">
      <w:r>
        <w:drawing>
          <wp:inline distT="0" distB="0" distL="114300" distR="114300">
            <wp:extent cx="2863850" cy="304800"/>
            <wp:effectExtent l="0" t="0" r="127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E2B47"/>
    <w:p w14:paraId="5451D24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在开启后处理时，我们把自定义的帧缓冲区贴图改为HDR格式（会发现RT变为了</w:t>
      </w:r>
      <w:r>
        <w:rPr>
          <w:rStyle w:val="4"/>
          <w:rFonts w:ascii="Arial" w:hAnsi="Arial" w:eastAsia="Arial" w:cs="Arial"/>
          <w:caps w:val="0"/>
          <w:color w:val="222222"/>
          <w:spacing w:val="0"/>
          <w:sz w:val="19"/>
          <w:szCs w:val="19"/>
          <w:shd w:val="clear" w:fill="FAFAFA"/>
        </w:rPr>
        <w:t>R16G16B16A16_SFloat</w:t>
      </w:r>
      <w:r>
        <w:rPr>
          <w:rFonts w:hint="default" w:ascii="Arial" w:hAnsi="Arial" w:eastAsia="Arial" w:cs="Arial"/>
          <w:i w:val="0"/>
          <w:iCs w:val="0"/>
          <w:caps w:val="0"/>
          <w:color w:val="222222"/>
          <w:spacing w:val="0"/>
          <w:sz w:val="19"/>
          <w:szCs w:val="19"/>
          <w:shd w:val="clear" w:fill="FAFAFA"/>
        </w:rPr>
        <w:t> </w:t>
      </w:r>
      <w:r>
        <w:rPr>
          <w:rFonts w:hint="eastAsia"/>
          <w:lang w:val="en-US" w:eastAsia="zh-CN"/>
        </w:rPr>
        <w:t>），进入后处理前的颜色变暗，这是因为它仍然按线性颜色显示：</w:t>
      </w:r>
    </w:p>
    <w:p w14:paraId="76810B4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5290" cy="1507490"/>
            <wp:effectExtent l="0" t="0" r="1270" b="127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18BD4">
      <w:pPr>
        <w:rPr>
          <w:rFonts w:hint="eastAsia"/>
          <w:lang w:val="en-US" w:eastAsia="zh-CN"/>
        </w:rPr>
      </w:pPr>
    </w:p>
    <w:p w14:paraId="290CA9A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把Bloom中创建的贴图也按需改为HDR，查看结果：</w:t>
      </w:r>
    </w:p>
    <w:p w14:paraId="502CD1A5">
      <w:r>
        <w:drawing>
          <wp:inline distT="0" distB="0" distL="114300" distR="114300">
            <wp:extent cx="2440305" cy="1626870"/>
            <wp:effectExtent l="0" t="0" r="13335" b="381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40305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C60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对于HDR Bloom，一般会把threshold设置为1而knee设置为0，这样只有HDR的颜色会影响它：</w:t>
      </w:r>
    </w:p>
    <w:p w14:paraId="48B8F582">
      <w:r>
        <w:drawing>
          <wp:inline distT="0" distB="0" distL="114300" distR="114300">
            <wp:extent cx="3175000" cy="1834515"/>
            <wp:effectExtent l="0" t="0" r="10160" b="952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EAB41"/>
    <w:p w14:paraId="39F7E10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因为HDR会存储大于1的颜色，所以会导致一些区域过亮，并且在改变视角时大小变化过快，进而在Bloom的影响下产生闪烁。</w:t>
      </w:r>
    </w:p>
    <w:p w14:paraId="0036D4C5">
      <w:pPr>
        <w:rPr>
          <w:rFonts w:hint="eastAsia"/>
          <w:lang w:val="en-US" w:eastAsia="zh-CN"/>
        </w:rPr>
      </w:pPr>
    </w:p>
    <w:p w14:paraId="43DAF3C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方法是在最开始下采样的时候施加一个3x3的平均过滤器，在取平均之前ApplyThreshold，在取平均时，使用的是基于感知亮度的加权平均：</w:t>
      </w:r>
    </w:p>
    <w:p w14:paraId="7AEC749A">
      <w:r>
        <w:drawing>
          <wp:inline distT="0" distB="0" distL="114300" distR="114300">
            <wp:extent cx="1987550" cy="2129155"/>
            <wp:effectExtent l="0" t="0" r="8890" b="444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684145" cy="2800350"/>
            <wp:effectExtent l="0" t="0" r="13335" b="381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414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411B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得到结果：</w:t>
      </w:r>
    </w:p>
    <w:p w14:paraId="77067C72">
      <w:r>
        <w:drawing>
          <wp:inline distT="0" distB="0" distL="114300" distR="114300">
            <wp:extent cx="3536950" cy="1938655"/>
            <wp:effectExtent l="0" t="0" r="13970" b="1206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B446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考虑到我们会后续对该结果进行高斯模糊，所以可以降低采样点，变为：</w:t>
      </w:r>
    </w:p>
    <w:p w14:paraId="4432BD6E">
      <w:r>
        <w:drawing>
          <wp:inline distT="0" distB="0" distL="114300" distR="114300">
            <wp:extent cx="1459230" cy="1651000"/>
            <wp:effectExtent l="0" t="0" r="3810" b="1016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46A4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中间结果和最终结果为：</w:t>
      </w:r>
    </w:p>
    <w:p w14:paraId="32C08910">
      <w:r>
        <w:drawing>
          <wp:inline distT="0" distB="0" distL="114300" distR="114300">
            <wp:extent cx="3075940" cy="1537970"/>
            <wp:effectExtent l="0" t="0" r="2540" b="127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14755">
      <w:r>
        <w:drawing>
          <wp:inline distT="0" distB="0" distL="114300" distR="114300">
            <wp:extent cx="3079750" cy="1410970"/>
            <wp:effectExtent l="0" t="0" r="13970" b="635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rcRect t="16761"/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6B88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虽然这不能完全消除频闪，但是可以大大降低过亮的点的强度。</w:t>
      </w:r>
    </w:p>
    <w:p w14:paraId="7B78010B">
      <w:pPr>
        <w:rPr>
          <w:rFonts w:hint="eastAsia"/>
          <w:lang w:val="en-US" w:eastAsia="zh-CN"/>
        </w:rPr>
      </w:pPr>
    </w:p>
    <w:p w14:paraId="2E62CCB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下面我们将支持其他的Bloom模式，之前的是加法上采样得到的，下面尝试支持散射Bloom，后者是Energy-Conserving的。</w:t>
      </w:r>
    </w:p>
    <w:p w14:paraId="1610105D">
      <w:r>
        <w:drawing>
          <wp:inline distT="0" distB="0" distL="114300" distR="114300">
            <wp:extent cx="3178810" cy="274320"/>
            <wp:effectExtent l="0" t="0" r="0" b="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rcRect t="33230"/>
                    <a:stretch>
                      <a:fillRect/>
                    </a:stretch>
                  </pic:blipFill>
                  <pic:spPr>
                    <a:xfrm>
                      <a:off x="0" y="0"/>
                      <a:ext cx="317881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CA2E7"/>
    <w:p w14:paraId="4C999D8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在结合时，使用lerp而不是加法，scatter为0表示仅使用更低层级的金字塔，为1表示仅使用更高层级的。</w:t>
      </w:r>
    </w:p>
    <w:p w14:paraId="5427B07E">
      <w:r>
        <w:drawing>
          <wp:inline distT="0" distB="0" distL="114300" distR="114300">
            <wp:extent cx="3108960" cy="1490980"/>
            <wp:effectExtent l="0" t="0" r="0" b="25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129F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使用较强的强度时，可能会使得整体变暗：</w:t>
      </w:r>
    </w:p>
    <w:p w14:paraId="624DE552">
      <w:r>
        <w:drawing>
          <wp:inline distT="0" distB="0" distL="114300" distR="114300">
            <wp:extent cx="3042285" cy="1511935"/>
            <wp:effectExtent l="0" t="0" r="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rcRect b="10623"/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9022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因此，对于最后一步的Combine，要单独处理，对于模糊后的图像，把原来的光线加回来：</w:t>
      </w:r>
    </w:p>
    <w:p w14:paraId="6D964262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65195" cy="360680"/>
            <wp:effectExtent l="0" t="0" r="9525" b="508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5195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74F07">
      <w:r>
        <w:drawing>
          <wp:inline distT="0" distB="0" distL="114300" distR="114300">
            <wp:extent cx="3036570" cy="1461770"/>
            <wp:effectExtent l="0" t="0" r="11430" b="127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36570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88F50"/>
    <w:p w14:paraId="10DF157C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59405" cy="1382395"/>
            <wp:effectExtent l="0" t="0" r="5715" b="444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rcRect t="7270" b="9665"/>
                    <a:stretch>
                      <a:fillRect/>
                    </a:stretch>
                  </pic:blipFill>
                  <pic:spPr>
                    <a:xfrm>
                      <a:off x="0" y="0"/>
                      <a:ext cx="285940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1E6E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尽管我们中间结果是HDR的，但是最终输出还是LDR的，存在截断。因此，我们需要进行非均匀地颜色调整策略，对非常亮的颜色调整更多。这种从HDR到LDR的映射称为色调映射（tone mapping）。我们把它作为新的FX加入（DoToneMapping）。</w:t>
      </w:r>
    </w:p>
    <w:p w14:paraId="1649B52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URP和HDRP把tone mapping结合到了Uber pass里，不过我们的实现将其分离。</w:t>
      </w:r>
    </w:p>
    <w:p w14:paraId="24A0FFA0">
      <w:pPr>
        <w:rPr>
          <w:rFonts w:hint="eastAsia"/>
          <w:lang w:val="en-US" w:eastAsia="zh-CN"/>
        </w:rPr>
      </w:pPr>
    </w:p>
    <w:p w14:paraId="7606C2D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莱因哈特（Reinhard）色调映射函数如下：</w:t>
      </w:r>
    </w:p>
    <w:p w14:paraId="76C58A3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57400" cy="2049145"/>
            <wp:effectExtent l="0" t="0" r="0" b="825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D738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我们将该函数应用到颜色的每个通道，结果如下，高亮部分的细节被保留：</w:t>
      </w:r>
    </w:p>
    <w:p w14:paraId="5806136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72385" cy="1462405"/>
            <wp:effectExtent l="0" t="0" r="3175" b="63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4906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考虑到浮点数精度，我们在应用函数前把color的最大值限制为60。</w:t>
      </w:r>
    </w:p>
    <w:p w14:paraId="15005411">
      <w:pPr>
        <w:rPr>
          <w:rFonts w:hint="eastAsia"/>
          <w:lang w:val="en-US" w:eastAsia="zh-CN"/>
        </w:rPr>
      </w:pPr>
    </w:p>
    <w:p w14:paraId="256F1D5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还有一种Neutral映射，让白色点对应4.035，可以从库中调用该函数：</w:t>
      </w:r>
    </w:p>
    <w:p w14:paraId="4948A839">
      <w:r>
        <w:drawing>
          <wp:inline distT="0" distB="0" distL="114300" distR="114300">
            <wp:extent cx="2175510" cy="2190750"/>
            <wp:effectExtent l="0" t="0" r="3810" b="381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rcRect b="6985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9A13D">
      <w:r>
        <w:drawing>
          <wp:inline distT="0" distB="0" distL="114300" distR="114300">
            <wp:extent cx="2654300" cy="1586865"/>
            <wp:effectExtent l="0" t="0" r="12700" b="1333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AE93D"/>
    <w:p w14:paraId="3A2DD57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最后一个模式是ACES(Academy Color Encoding System)。也是可以直接调库。</w:t>
      </w:r>
    </w:p>
    <w:p w14:paraId="398BB922">
      <w:r>
        <w:drawing>
          <wp:inline distT="0" distB="0" distL="114300" distR="114300">
            <wp:extent cx="2702560" cy="1580515"/>
            <wp:effectExtent l="0" t="0" r="10160" b="444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FE0C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可以看到，对于过亮的颜色，它应用了色相偏移。</w:t>
      </w:r>
    </w:p>
    <w:p w14:paraId="0BE8DE20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最终结果（Scatter Bloom + HDR + Tone Mapping）：</w:t>
      </w:r>
    </w:p>
    <w:p w14:paraId="030C9645">
      <w:r>
        <w:drawing>
          <wp:inline distT="0" distB="0" distL="114300" distR="114300">
            <wp:extent cx="3443605" cy="1758950"/>
            <wp:effectExtent l="0" t="0" r="635" b="889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360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2EF4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注意到，对于镂空物体的Mesh Renderer，我们需要将其Lighting的设置改为TwoSided，防止背面不被绘制：</w:t>
      </w:r>
    </w:p>
    <w:p w14:paraId="35271407">
      <w:pPr>
        <w:rPr>
          <w:rFonts w:hint="default"/>
          <w:lang w:val="en-US" w:eastAsia="zh-CN"/>
        </w:rPr>
      </w:pPr>
      <w:bookmarkStart w:id="0" w:name="_GoBack"/>
      <w:r>
        <w:drawing>
          <wp:inline distT="0" distB="0" distL="114300" distR="114300">
            <wp:extent cx="3423285" cy="1649095"/>
            <wp:effectExtent l="0" t="0" r="5715" b="1206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23285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2A2145"/>
    <w:rsid w:val="030C3D11"/>
    <w:rsid w:val="06B123CE"/>
    <w:rsid w:val="07BA78BB"/>
    <w:rsid w:val="09622F03"/>
    <w:rsid w:val="0AEA6D81"/>
    <w:rsid w:val="0FAC3B37"/>
    <w:rsid w:val="12995778"/>
    <w:rsid w:val="134A11F8"/>
    <w:rsid w:val="1C1643ED"/>
    <w:rsid w:val="1EC93DFC"/>
    <w:rsid w:val="20AA7F53"/>
    <w:rsid w:val="23B56EDC"/>
    <w:rsid w:val="27873EC8"/>
    <w:rsid w:val="290E7EB8"/>
    <w:rsid w:val="29DF78CA"/>
    <w:rsid w:val="2AEB33EC"/>
    <w:rsid w:val="2B3707B3"/>
    <w:rsid w:val="2B760F19"/>
    <w:rsid w:val="2BCE505C"/>
    <w:rsid w:val="2C190003"/>
    <w:rsid w:val="2CF86877"/>
    <w:rsid w:val="2D814027"/>
    <w:rsid w:val="31414F51"/>
    <w:rsid w:val="323331E3"/>
    <w:rsid w:val="37227D0E"/>
    <w:rsid w:val="37A74B82"/>
    <w:rsid w:val="38896773"/>
    <w:rsid w:val="38E942E4"/>
    <w:rsid w:val="3B52743D"/>
    <w:rsid w:val="3DC23D2F"/>
    <w:rsid w:val="3F6B03C1"/>
    <w:rsid w:val="4265296A"/>
    <w:rsid w:val="4415745D"/>
    <w:rsid w:val="469C23E5"/>
    <w:rsid w:val="47DB7DAA"/>
    <w:rsid w:val="4A561B00"/>
    <w:rsid w:val="4D335862"/>
    <w:rsid w:val="56FD797B"/>
    <w:rsid w:val="5CE60AF7"/>
    <w:rsid w:val="5F047C29"/>
    <w:rsid w:val="6114070F"/>
    <w:rsid w:val="6621693E"/>
    <w:rsid w:val="6C023ADA"/>
    <w:rsid w:val="6CB40570"/>
    <w:rsid w:val="6EDF69AA"/>
    <w:rsid w:val="724B607B"/>
    <w:rsid w:val="7329603E"/>
    <w:rsid w:val="749B567A"/>
    <w:rsid w:val="789F58BE"/>
    <w:rsid w:val="7AA42BDA"/>
    <w:rsid w:val="7F511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Emphasis"/>
    <w:basedOn w:val="3"/>
    <w:qFormat/>
    <w:uiPriority w:val="0"/>
    <w:rPr>
      <w:i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616</Words>
  <Characters>800</Characters>
  <Lines>0</Lines>
  <Paragraphs>0</Paragraphs>
  <TotalTime>0</TotalTime>
  <ScaleCrop>false</ScaleCrop>
  <LinksUpToDate>false</LinksUpToDate>
  <CharactersWithSpaces>808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2025-05-28T02:01:00Z</dcterms:created>
  <dc:creator>Fu Renhong</dc:creator>
  <cp:lastModifiedBy>付仁泓</cp:lastModifiedBy>
  <dcterms:modified xsi:type="dcterms:W3CDTF">2025-05-28T09:28:07Z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KSOTemplateDocerSaveRecord">
    <vt:lpwstr>eyJoZGlkIjoiOTJmMzg5MmE4MWY1MjdlN2QyMjJjYWNlNTYwNTEwOGQiLCJ1c2VySWQiOiIxNjk1MTY4ODM4In0=</vt:lpwstr>
  </property>
  <property fmtid="{D5CDD505-2E9C-101B-9397-08002B2CF9AE}" pid="4" name="ICV">
    <vt:lpwstr>78C33C64B03D48B8A68ABADECF7A01B2_12</vt:lpwstr>
  </property>
</Properties>
</file>